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55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笨笨熊（福建）儿童用品有限公司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童鞋系列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.单网鞋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笨笨熊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60双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1.5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2022年2月5日至2022年2月20日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10222515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2345690" cy="2463800"/>
                  <wp:effectExtent l="0" t="0" r="16510" b="12700"/>
                  <wp:docPr id="1" name="图片 1" descr="IMG_20240109_162559_edit_533664558162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40109_162559_edit_53366455816231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5690" cy="2463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鞋后跟小饰片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重金属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含量超标，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不符合GB 30585-2014《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儿童鞋安全技术规范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儿童长期接触可能会对身体造成伤害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为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提供免费退换货服务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笨笨熊（福建）儿童用品有限公司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0595-85999635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笨笨熊（福建）儿童用品有限公司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门店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发布召回公告，并通过公司售后热线等方式通知经销商此次召回事宜，为购买该批次产品的消费者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提供免费退换货服务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。同时，消费者也可拨打电话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0595-85999635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139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08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国家市场监督管理总局缺陷产品管理中心网站、中国产品安全与召回信息网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EB95285"/>
    <w:rsid w:val="0FA226A9"/>
    <w:rsid w:val="11927270"/>
    <w:rsid w:val="1B9A533C"/>
    <w:rsid w:val="2A265441"/>
    <w:rsid w:val="37A97EF1"/>
    <w:rsid w:val="37F15131"/>
    <w:rsid w:val="513454A1"/>
    <w:rsid w:val="564F6B16"/>
    <w:rsid w:val="598712CE"/>
    <w:rsid w:val="6FFD150B"/>
    <w:rsid w:val="75A45F4A"/>
    <w:rsid w:val="7BDC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autoRedefine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autoRedefine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autoRedefine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autoRedefine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autoRedefine/>
    <w:semiHidden/>
    <w:unhideWhenUsed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autoRedefine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autoRedefine/>
    <w:semiHidden/>
    <w:unhideWhenUsed/>
    <w:qFormat/>
    <w:uiPriority w:val="99"/>
    <w:rPr>
      <w:b/>
      <w:bCs/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autoRedefine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autoRedefine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autoRedefine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autoRedefine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autoRedefine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autoRedefine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autoRedefine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40</Words>
  <Characters>232</Characters>
  <Lines>1</Lines>
  <Paragraphs>1</Paragraphs>
  <TotalTime>0</TotalTime>
  <ScaleCrop>false</ScaleCrop>
  <LinksUpToDate>false</LinksUpToDate>
  <CharactersWithSpaces>271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2019-03-26T03:38:00Z</cp:lastPrinted>
  <dcterms:modified xsi:type="dcterms:W3CDTF">2024-01-12T08:23:14Z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6EC2DDFCA72E4773AAF9C17D4BB7EFB3_13</vt:lpwstr>
  </property>
</Properties>
</file>